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Куюргазинского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района Республики Башкортостан»</w:t>
      </w: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tbl>
      <w:tblPr>
        <w:tblW w:w="1070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3700"/>
        <w:gridCol w:w="3701"/>
      </w:tblGrid>
      <w:tr w:rsidR="00E1226C" w:rsidTr="00E1226C">
        <w:trPr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Рассмотрено на заседании МО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Протокол №            </w:t>
            </w:r>
            <w:proofErr w:type="gramStart"/>
            <w:r>
              <w:rPr>
                <w:rFonts w:eastAsia="Times New Roman"/>
                <w:sz w:val="22"/>
                <w:lang w:eastAsia="ru-RU"/>
              </w:rPr>
              <w:t>от</w:t>
            </w:r>
            <w:proofErr w:type="gramEnd"/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«___ »__________  2023</w:t>
            </w:r>
            <w:r>
              <w:rPr>
                <w:rFonts w:eastAsia="Times New Roman"/>
                <w:sz w:val="22"/>
                <w:lang w:eastAsia="ru-RU"/>
              </w:rPr>
              <w:t>г.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Руководитель МО</w:t>
            </w:r>
          </w:p>
          <w:p w:rsidR="00E1226C" w:rsidRDefault="00E1226C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</w:t>
            </w:r>
          </w:p>
          <w:p w:rsidR="00E1226C" w:rsidRDefault="00E1226C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Айдарова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Р.А.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«Согласовано» 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.Я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кшимбетово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Хайбуллина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Г.А.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«      »                  2023 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г.                                                                                                                                                      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«Утверждаю»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Директор МБОУ СОШ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Якшимбетово</w:t>
            </w:r>
            <w:proofErr w:type="spellEnd"/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Аксарова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Г.К.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</w:t>
            </w:r>
            <w:r>
              <w:rPr>
                <w:rFonts w:eastAsia="Times New Roman"/>
                <w:szCs w:val="24"/>
                <w:lang w:eastAsia="ru-RU"/>
              </w:rPr>
              <w:t>каз №__  от «      »        2023</w:t>
            </w:r>
            <w:r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  <w:p w:rsidR="00E1226C" w:rsidRDefault="00E1226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РАБОЧАЯ ПРОГРАММА </w:t>
      </w: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1226C" w:rsidRDefault="00E1226C" w:rsidP="00E1226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        </w:t>
      </w:r>
      <w:r>
        <w:rPr>
          <w:rFonts w:ascii="Times New Roman" w:hAnsi="Times New Roman"/>
          <w:sz w:val="28"/>
          <w:szCs w:val="28"/>
        </w:rPr>
        <w:t>«Основам духовно-нравственной культуры народов России»</w:t>
      </w: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в Республике Башкортостан</w:t>
      </w:r>
    </w:p>
    <w:p w:rsidR="00E1226C" w:rsidRDefault="00E1226C" w:rsidP="00E1226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8  класс</w:t>
      </w:r>
    </w:p>
    <w:p w:rsidR="00E1226C" w:rsidRDefault="00E1226C" w:rsidP="00E1226C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</w:rPr>
        <w:t xml:space="preserve">Учебник: </w:t>
      </w:r>
      <w:r>
        <w:rPr>
          <w:rFonts w:ascii="Tahoma" w:hAnsi="Tahoma" w:cs="Tahoma"/>
          <w:szCs w:val="24"/>
          <w:u w:val="single"/>
        </w:rPr>
        <w:t xml:space="preserve">«Основы духовно-нравственной культуры народов России» авторы: Н.Ф. Виноградова, В.И. Власенко, А.В. Поляков— </w:t>
      </w:r>
      <w:proofErr w:type="gramStart"/>
      <w:r>
        <w:rPr>
          <w:rFonts w:ascii="Tahoma" w:hAnsi="Tahoma" w:cs="Tahoma"/>
          <w:szCs w:val="24"/>
          <w:u w:val="single"/>
        </w:rPr>
        <w:t>М.</w:t>
      </w:r>
      <w:proofErr w:type="gramEnd"/>
      <w:r>
        <w:rPr>
          <w:rFonts w:ascii="Tahoma" w:hAnsi="Tahoma" w:cs="Tahoma"/>
          <w:szCs w:val="24"/>
          <w:u w:val="single"/>
        </w:rPr>
        <w:t xml:space="preserve">: </w:t>
      </w:r>
      <w:proofErr w:type="spellStart"/>
      <w:r>
        <w:rPr>
          <w:rFonts w:ascii="Tahoma" w:hAnsi="Tahoma" w:cs="Tahoma"/>
          <w:szCs w:val="24"/>
          <w:u w:val="single"/>
        </w:rPr>
        <w:t>Вентана</w:t>
      </w:r>
      <w:proofErr w:type="spellEnd"/>
      <w:r>
        <w:rPr>
          <w:rFonts w:ascii="Tahoma" w:hAnsi="Tahoma" w:cs="Tahoma"/>
          <w:szCs w:val="24"/>
          <w:u w:val="single"/>
        </w:rPr>
        <w:t>-Граф, 2015</w:t>
      </w:r>
    </w:p>
    <w:p w:rsidR="00E1226C" w:rsidRDefault="00E1226C" w:rsidP="00E1226C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 xml:space="preserve">Методическое пособие «Основы духовно-нравственной культуры народов России» авторы: </w:t>
      </w:r>
      <w:proofErr w:type="spellStart"/>
      <w:r>
        <w:rPr>
          <w:rFonts w:ascii="Tahoma" w:hAnsi="Tahoma" w:cs="Tahoma"/>
          <w:szCs w:val="24"/>
          <w:u w:val="single"/>
        </w:rPr>
        <w:t>Бикмеев</w:t>
      </w:r>
      <w:proofErr w:type="spellEnd"/>
      <w:r>
        <w:rPr>
          <w:rFonts w:ascii="Tahoma" w:hAnsi="Tahoma" w:cs="Tahoma"/>
          <w:szCs w:val="24"/>
          <w:u w:val="single"/>
        </w:rPr>
        <w:t xml:space="preserve"> М.А., </w:t>
      </w:r>
      <w:proofErr w:type="spellStart"/>
      <w:r>
        <w:rPr>
          <w:rFonts w:ascii="Tahoma" w:hAnsi="Tahoma" w:cs="Tahoma"/>
          <w:szCs w:val="24"/>
          <w:u w:val="single"/>
        </w:rPr>
        <w:t>Мухаметова</w:t>
      </w:r>
      <w:proofErr w:type="spellEnd"/>
      <w:r>
        <w:rPr>
          <w:rFonts w:ascii="Tahoma" w:hAnsi="Tahoma" w:cs="Tahoma"/>
          <w:szCs w:val="24"/>
          <w:u w:val="single"/>
        </w:rPr>
        <w:t xml:space="preserve"> И.И. Уфа ИРО РБ 2017</w:t>
      </w:r>
    </w:p>
    <w:p w:rsidR="00E1226C" w:rsidRDefault="00E1226C" w:rsidP="00E1226C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E1226C" w:rsidRDefault="00E1226C" w:rsidP="00E1226C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>Срок реализации программы 3 года</w:t>
      </w:r>
    </w:p>
    <w:p w:rsidR="00E1226C" w:rsidRDefault="00E1226C" w:rsidP="00E1226C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E1226C" w:rsidRDefault="00E1226C" w:rsidP="00E1226C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</w:t>
      </w:r>
    </w:p>
    <w:p w:rsidR="00E1226C" w:rsidRDefault="00E1226C" w:rsidP="00E1226C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Учитель МБОУ СОШ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</w:p>
    <w:p w:rsidR="00E1226C" w:rsidRDefault="00E1226C" w:rsidP="00E1226C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Галиев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Азат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Зульфакарович</w:t>
      </w:r>
      <w:proofErr w:type="spellEnd"/>
    </w:p>
    <w:p w:rsidR="00E1226C" w:rsidRDefault="00E1226C" w:rsidP="00E1226C">
      <w:pPr>
        <w:spacing w:after="0" w:line="240" w:lineRule="auto"/>
        <w:ind w:left="6120"/>
        <w:jc w:val="both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2023</w:t>
      </w: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Рабочая программа</w:t>
      </w:r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урочной деятельности </w:t>
      </w:r>
      <w:r>
        <w:rPr>
          <w:rFonts w:eastAsia="Times New Roman"/>
          <w:b/>
          <w:bCs/>
          <w:color w:val="000000"/>
          <w:szCs w:val="24"/>
          <w:lang w:eastAsia="ru-RU"/>
        </w:rPr>
        <w:br/>
      </w: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>«Основы духовно-нравственной культуры</w:t>
      </w:r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>народов России».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Цель</w:t>
      </w:r>
      <w:r>
        <w:rPr>
          <w:rFonts w:eastAsia="Times New Roman"/>
          <w:color w:val="000000"/>
          <w:szCs w:val="24"/>
          <w:lang w:eastAsia="ru-RU"/>
        </w:rPr>
        <w:t> учебного курса –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Задачи</w:t>
      </w:r>
      <w:r>
        <w:rPr>
          <w:rFonts w:eastAsia="Times New Roman"/>
          <w:color w:val="000000"/>
          <w:szCs w:val="24"/>
          <w:lang w:eastAsia="ru-RU"/>
        </w:rPr>
        <w:t> учебного курса: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выработать убеждение в том, что отношение к члену общества определяется не принадлежность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 xml:space="preserve">Рабочая программа внеурочной деятельности предназначена для 5-х классов и   составлена на основе УМК «Основы духовно-нравственной культуры народов России» (программы комплексного учебного курса) и ориентирован на использование учебника авторского коллектива </w:t>
      </w:r>
      <w:proofErr w:type="spellStart"/>
      <w:r>
        <w:rPr>
          <w:rFonts w:eastAsia="Times New Roman"/>
          <w:color w:val="000000"/>
          <w:szCs w:val="24"/>
          <w:lang w:eastAsia="ru-RU"/>
        </w:rPr>
        <w:t>Н.Ф.Виноградовой</w:t>
      </w:r>
      <w:proofErr w:type="spellEnd"/>
      <w:r>
        <w:rPr>
          <w:rFonts w:eastAsia="Times New Roman"/>
          <w:color w:val="000000"/>
          <w:szCs w:val="24"/>
          <w:lang w:eastAsia="ru-RU"/>
        </w:rPr>
        <w:t>, В.И. Власенко, А.В. Полякова «Основы духовно-нравственной культуры народов России», 5 класс (М., «</w:t>
      </w:r>
      <w:proofErr w:type="spellStart"/>
      <w:r>
        <w:rPr>
          <w:rFonts w:eastAsia="Times New Roman"/>
          <w:color w:val="000000"/>
          <w:szCs w:val="24"/>
          <w:lang w:eastAsia="ru-RU"/>
        </w:rPr>
        <w:t>Вентана</w:t>
      </w:r>
      <w:proofErr w:type="spellEnd"/>
      <w:r>
        <w:rPr>
          <w:rFonts w:eastAsia="Times New Roman"/>
          <w:color w:val="000000"/>
          <w:szCs w:val="24"/>
          <w:lang w:eastAsia="ru-RU"/>
        </w:rPr>
        <w:t>-Граф», 2017г.)</w:t>
      </w:r>
      <w:proofErr w:type="gramEnd"/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Планируемые  результаты  освоения курса урочной деятельности</w:t>
      </w:r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«Основы духовно-нравственных культур народов России</w:t>
      </w:r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eastAsia="Times New Roman"/>
          <w:b/>
          <w:bCs/>
          <w:color w:val="000000"/>
          <w:szCs w:val="24"/>
          <w:lang w:eastAsia="ru-RU"/>
        </w:rPr>
        <w:t>обучающимися</w:t>
      </w:r>
      <w:proofErr w:type="gram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 5 класса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Требования к личностным, </w:t>
      </w:r>
      <w:proofErr w:type="spellStart"/>
      <w:r>
        <w:rPr>
          <w:rFonts w:eastAsia="Times New Roman"/>
          <w:b/>
          <w:bCs/>
          <w:color w:val="000000"/>
          <w:szCs w:val="24"/>
          <w:lang w:eastAsia="ru-RU"/>
        </w:rPr>
        <w:t>метапредметным</w:t>
      </w:r>
      <w:proofErr w:type="spell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и предметным результатам.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 соответствии с Федеральным государственным стандартом основного общего образования содержание данного предмета определяет достижение личностных, </w:t>
      </w:r>
      <w:proofErr w:type="spellStart"/>
      <w:r>
        <w:rPr>
          <w:rFonts w:eastAsia="Times New Roman"/>
          <w:color w:val="000000"/>
          <w:szCs w:val="24"/>
          <w:lang w:eastAsia="ru-RU"/>
        </w:rPr>
        <w:t>метапредметных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и предметных результатов освоения основной образовательной программы.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Личностные цели</w:t>
      </w:r>
      <w:r>
        <w:rPr>
          <w:rFonts w:eastAsia="Times New Roman"/>
          <w:color w:val="000000"/>
          <w:szCs w:val="24"/>
          <w:lang w:eastAsia="ru-RU"/>
        </w:rPr>
        <w:t> представлены двумя группами. Первая отражает изменения, которые должны произойти в личности субъекта обучения. Это: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достаточно высокий уровень учебной мотивации, самоконтроля и самооценки;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Другая группа целей передает </w:t>
      </w:r>
      <w:r>
        <w:rPr>
          <w:rFonts w:eastAsia="Times New Roman"/>
          <w:i/>
          <w:iCs/>
          <w:color w:val="000000"/>
          <w:szCs w:val="24"/>
          <w:lang w:eastAsia="ru-RU"/>
        </w:rPr>
        <w:t>социальную позицию</w:t>
      </w:r>
      <w:r>
        <w:rPr>
          <w:rFonts w:eastAsia="Times New Roman"/>
          <w:color w:val="000000"/>
          <w:szCs w:val="24"/>
          <w:lang w:eastAsia="ru-RU"/>
        </w:rPr>
        <w:t xml:space="preserve"> школьника, формирование его ценностного взгляда на окружающий мир,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ценностей многонационального российского общества;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понимание роли человека в обществе, принятие норм нравственного поведения, правильного взаимодействия </w:t>
      </w:r>
      <w:proofErr w:type="gramStart"/>
      <w:r>
        <w:rPr>
          <w:rFonts w:eastAsia="Times New Roman"/>
          <w:color w:val="000000"/>
          <w:szCs w:val="24"/>
          <w:lang w:eastAsia="ru-RU"/>
        </w:rPr>
        <w:t>со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взрослыми и сверстниками; формирование эстетических потребностей, ценностей и чувств.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        Личностные результаты: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-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lastRenderedPageBreak/>
        <w:t>- понимание роли человека в обществе, принятие норм нравственного поведения;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E1226C" w:rsidRDefault="00E1226C" w:rsidP="00E1226C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стремление к развитию интеллектуальных, нравственных, эстетических потребностей.</w:t>
      </w:r>
    </w:p>
    <w:p w:rsidR="00E1226C" w:rsidRDefault="00E1226C" w:rsidP="00E1226C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E1226C" w:rsidRDefault="00E1226C" w:rsidP="00E1226C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Регулятивные универсальные учебные действия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контролировать процесс и результаты своей деятельности, вносить необходимые коррективы на основе учёта сделанных ошибок;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сравнивать результаты своей деятельности и деятельности одноклассников, объективно оценивать их;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оценивать правильность выполнения действий, осознавать трудности, искать их причины и способы преодоления.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Познавательные универсальные учебные действия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</w:t>
      </w:r>
      <w:r>
        <w:rPr>
          <w:rFonts w:eastAsia="Times New Roman"/>
          <w:b/>
          <w:bCs/>
          <w:color w:val="000000"/>
          <w:szCs w:val="24"/>
          <w:lang w:eastAsia="ru-RU"/>
        </w:rPr>
        <w:t>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осознавать учебно-познавательную задачу, целенаправленно решать её, ориентируясь на учителя и одноклассников;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понимать информацию, представленную в изобразительной, схематичной форме; уметь переводить её в словесную форму;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осуществлять оценочные действия, включающие мотивацию поступков людей;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Коммуникативные универсальные учебные действия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</w:t>
      </w:r>
      <w:r>
        <w:rPr>
          <w:rFonts w:eastAsia="Times New Roman"/>
          <w:b/>
          <w:bCs/>
          <w:color w:val="000000"/>
          <w:szCs w:val="24"/>
          <w:lang w:eastAsia="ru-RU"/>
        </w:rPr>
        <w:t>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lastRenderedPageBreak/>
        <w:t>-  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диалог со знакомыми и незнакомыми людьми;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проявлять инициативу в поиске и сборе различного рода информации для выполнения  коллективной (групповой) работы;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Предметные результаты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определять влияние природных условий на жизнь и быт людей;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описывать памятники истории и культуры народов России на основе иллюстраций учебника;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различать хорошие и плохие поступки людей, оценивать их с общепринятых нравственных позиций;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рассказывать о составе семьи, своих обязанностей в семье, оценивать характер семейных взаимоотношений;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оценивать, приводя примеры, своё поведение в семье, школе и вне их;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объяснять значение понятий «малая родина», «Родина», «россиянин»;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-  приводить примеры беззаветного служения Родине </w:t>
      </w:r>
      <w:proofErr w:type="gramStart"/>
      <w:r>
        <w:rPr>
          <w:rFonts w:eastAsia="Times New Roman"/>
          <w:color w:val="000000"/>
          <w:szCs w:val="24"/>
          <w:lang w:eastAsia="ru-RU"/>
        </w:rPr>
        <w:t>–Р</w:t>
      </w:r>
      <w:proofErr w:type="gramEnd"/>
      <w:r>
        <w:rPr>
          <w:rFonts w:eastAsia="Times New Roman"/>
          <w:color w:val="000000"/>
          <w:szCs w:val="24"/>
          <w:lang w:eastAsia="ru-RU"/>
        </w:rPr>
        <w:t>оссии.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  </w:t>
      </w: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сравнивать обычаи и традиции народов России, авторское и своё отношение к литературным героям, реальным событиям и людям;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находить на карте столицы национально-территориальных образований России;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различать нравственные и безнравственные поступки, давать оценку своим поступкам и стараться избавиться от недостатков;</w:t>
      </w:r>
    </w:p>
    <w:p w:rsidR="00E1226C" w:rsidRDefault="00E1226C" w:rsidP="00E12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E1226C" w:rsidRDefault="00E1226C" w:rsidP="00E1226C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СОДЕРЖАНИЕ.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Раздел 1.Народы России первой четверти XIX века- 12 ч.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1. Внутренняя политика Александра I. Указ о вольных хлебопашцах. Попытки реформ и их значение для населения страны.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2. Либерализм, незавершенность реформ, самодержавная власть и их влияние на активность масс.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lastRenderedPageBreak/>
        <w:t xml:space="preserve">3. Человек </w:t>
      </w:r>
      <w:proofErr w:type="spellStart"/>
      <w:proofErr w:type="gramStart"/>
      <w:r>
        <w:rPr>
          <w:color w:val="000000"/>
        </w:rPr>
        <w:t>XIX</w:t>
      </w:r>
      <w:proofErr w:type="gramEnd"/>
      <w:r>
        <w:rPr>
          <w:color w:val="000000"/>
        </w:rPr>
        <w:t>века</w:t>
      </w:r>
      <w:proofErr w:type="spellEnd"/>
      <w:r>
        <w:rPr>
          <w:color w:val="000000"/>
        </w:rPr>
        <w:t xml:space="preserve"> – каким он был? Его внутренний мир и духовные ценности.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4. Социально-экономическое и духовное положение населения Башкирии в начале XIX 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5. Массовый героизм во время Отечественной войны 1812 года как духовное состояние населения страны и фактор Победы России над Францией.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 xml:space="preserve">6. Великие имена Кутузов М.И., Багратион П.И., Барклай </w:t>
      </w:r>
      <w:proofErr w:type="spellStart"/>
      <w:r>
        <w:rPr>
          <w:color w:val="000000"/>
        </w:rPr>
        <w:t>Д’Толли</w:t>
      </w:r>
      <w:proofErr w:type="spellEnd"/>
      <w:r>
        <w:rPr>
          <w:color w:val="000000"/>
        </w:rPr>
        <w:t>, Давыдов Д.И., и др. Их роль в формировании патриотизма в обществе.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7. Вклад населения Башкирии в общую Победу в Отечественной войне 1812 года.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8. Бородинское сражение как исторический феномен. Его значение для формирования у населения гордости за историческое прошлое страны.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9. Участие полков из Башкирии в заграничных походах в 1813-1814 гг. Башкиры, русские казаки, представители других национальностей края в заграничных походах России. Их мужество и героизм.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10.Состав населения края в первой четверти XIX 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11.Декабристы и их подвиг во имя народа. Историко-культурная и духовная оценка их выступления.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12. Итоговый или повторительный урок по разделу.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Раздел 2. Россия в 1825-1855 гг. – 11 ч.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1. Внутренняя политика Николая I и ее влияние на духовный мир человека. Обстановка в стране и на Южном Урале.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2. Промышленный переворот и его влияние на общее развитие людей.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3. Население страны в первой половине XIX века. Его численность, состав, территория расселения, религия.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4. Общая характеристика национальной политики правительства страны.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 xml:space="preserve">5. Введение </w:t>
      </w:r>
      <w:proofErr w:type="spellStart"/>
      <w:r>
        <w:rPr>
          <w:color w:val="000000"/>
        </w:rPr>
        <w:t>кантонной</w:t>
      </w:r>
      <w:proofErr w:type="spellEnd"/>
      <w:r>
        <w:rPr>
          <w:color w:val="000000"/>
        </w:rPr>
        <w:t xml:space="preserve"> системы в Башкирии, ее значение. Влияние национальной политики Николая I на социально-экономическое и духовное положение народов Южного Урала.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6. Основные положения теории официальной народности. Либеральные и революционные движения в стране и их влияние на население страны.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7. Университеты – центры образования и духовности. Достижения в области культуры. Вклад народов России в мировую культуру.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8. Учебные заведения в Башкирии, просвещение и печать в первую половину XIX 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lastRenderedPageBreak/>
        <w:t xml:space="preserve">9. Литературные течения: классицизм, сентиментализм, романтизм и </w:t>
      </w:r>
      <w:proofErr w:type="gramStart"/>
      <w:r>
        <w:rPr>
          <w:color w:val="000000"/>
        </w:rPr>
        <w:t>реализм</w:t>
      </w:r>
      <w:proofErr w:type="gramEnd"/>
      <w:r>
        <w:rPr>
          <w:color w:val="000000"/>
        </w:rPr>
        <w:t xml:space="preserve"> и их влияние на духовный мир человека.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10. Поэзия, музыка и фольклор в Башкирии в первой половине XIX 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11. Социально-бытовые условия населения Южного Урала. Башкирская элита, чиновничество в крае и их роль.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 xml:space="preserve">Раздел 3. </w:t>
      </w:r>
      <w:proofErr w:type="gramStart"/>
      <w:r>
        <w:rPr>
          <w:color w:val="000000"/>
        </w:rPr>
        <w:t>Российской народ в ходе и после реформ -12 ч.</w:t>
      </w:r>
      <w:proofErr w:type="gramEnd"/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1. Манифест от 19.02.1861 г. «Об освобождении крестьян» как историческая и социальная необходимость.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2. Социальное расслоение народов в Башкирии, развитие хозяйственного комплекса и их влияние на развитие человека.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3. Развитие общественного движения в России и Уфимской губернии.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4. Российская империя после реформ. Причина смены политического курса и его влияние на духовную сферу.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5. Распространение марксизма в России и уфимской губернии и его влияние на самосознание людей.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6. Особенности развития Уфимской губернии во второй половине 19 века.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7. Развитие промышленности в Башкирии и его влияние на состав, и уровень развития населения.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8. Основные показатели первой Всероссийской переписи населения. Башкирия как многонациональный регион России. Национальное движение в регионе.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9. Развитие науки, техники, архитектуры, живописи и географии. Рассвет русской литературы в стране.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10. Просвещение, наука, литература, живопись и театральное искусство в Башкирии.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11. Итоговый или повторительный урок по разделу.</w:t>
      </w:r>
    </w:p>
    <w:p w:rsidR="00E1226C" w:rsidRDefault="00E1226C" w:rsidP="00E1226C">
      <w:pPr>
        <w:pStyle w:val="a3"/>
        <w:rPr>
          <w:color w:val="000000"/>
        </w:rPr>
      </w:pPr>
      <w:r>
        <w:rPr>
          <w:color w:val="000000"/>
        </w:rPr>
        <w:t>12. Итоговое занятие за 8 класс.</w:t>
      </w:r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Calibri" w:eastAsia="Times New Roman" w:hAnsi="Calibri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Тематическое планирование курса «Основы духовно-нравственной культуры народов России»</w:t>
      </w:r>
    </w:p>
    <w:p w:rsidR="00E1226C" w:rsidRDefault="00E1226C" w:rsidP="00E1226C">
      <w:pPr>
        <w:shd w:val="clear" w:color="auto" w:fill="FFFFFF"/>
        <w:spacing w:after="0" w:line="240" w:lineRule="auto"/>
        <w:jc w:val="center"/>
        <w:rPr>
          <w:rFonts w:ascii="Calibri" w:eastAsia="Times New Roman" w:hAnsi="Calibri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8 КЛАСС </w:t>
      </w:r>
    </w:p>
    <w:tbl>
      <w:tblPr>
        <w:tblW w:w="10442" w:type="dxa"/>
        <w:tblInd w:w="-961" w:type="dxa"/>
        <w:shd w:val="clear" w:color="auto" w:fill="FFFFFF"/>
        <w:tblLook w:val="04A0" w:firstRow="1" w:lastRow="0" w:firstColumn="1" w:lastColumn="0" w:noHBand="0" w:noVBand="1"/>
      </w:tblPr>
      <w:tblGrid>
        <w:gridCol w:w="703"/>
        <w:gridCol w:w="7290"/>
        <w:gridCol w:w="2449"/>
      </w:tblGrid>
      <w:tr w:rsidR="00E1226C" w:rsidTr="00E1226C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Наименование раздела и темы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Общее количество часов</w:t>
            </w:r>
          </w:p>
        </w:tc>
      </w:tr>
      <w:tr w:rsidR="00E1226C" w:rsidTr="00E1226C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Народы России первой четверти XIX век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  <w:t>12</w:t>
            </w:r>
          </w:p>
        </w:tc>
      </w:tr>
      <w:tr w:rsidR="00E1226C" w:rsidTr="00E1226C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Россия в 1825-1855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  <w:t>11</w:t>
            </w:r>
          </w:p>
        </w:tc>
      </w:tr>
      <w:tr w:rsidR="00E1226C" w:rsidTr="00E1226C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proofErr w:type="gramStart"/>
            <w:r>
              <w:rPr>
                <w:color w:val="000000"/>
                <w:szCs w:val="24"/>
              </w:rPr>
              <w:t>Российской народ в ходе и после реформ</w:t>
            </w:r>
            <w:proofErr w:type="gramEnd"/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  <w:t>11</w:t>
            </w:r>
          </w:p>
        </w:tc>
      </w:tr>
      <w:tr w:rsidR="00E1226C" w:rsidTr="00E1226C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  <w:t>4.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Итоговый урок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 ч</w:t>
            </w:r>
          </w:p>
        </w:tc>
      </w:tr>
      <w:tr w:rsidR="00E1226C" w:rsidTr="00E1226C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/>
              <w:rPr>
                <w:rFonts w:ascii="Calibri" w:hAnsi="Calibri"/>
                <w:sz w:val="22"/>
              </w:rPr>
            </w:pP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1226C" w:rsidRDefault="00E1226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35</w:t>
            </w:r>
          </w:p>
        </w:tc>
      </w:tr>
    </w:tbl>
    <w:p w:rsidR="00E1226C" w:rsidRDefault="00E1226C" w:rsidP="00E1226C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Приложение I</w:t>
      </w:r>
    </w:p>
    <w:p w:rsidR="00E1226C" w:rsidRDefault="00E1226C" w:rsidP="00E1226C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Календарно – тематическое планирование по ОДНКНР для 8 класса</w:t>
      </w:r>
    </w:p>
    <w:tbl>
      <w:tblPr>
        <w:tblStyle w:val="a5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133"/>
        <w:gridCol w:w="992"/>
        <w:gridCol w:w="4391"/>
        <w:gridCol w:w="1700"/>
        <w:gridCol w:w="1416"/>
      </w:tblGrid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Дата проведения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Тип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Примечание</w:t>
            </w: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Фактически</w:t>
            </w: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Внутренняя политика Александра I. Указ о вольных хлебопашцах. Попытки реформ и их значение для населения страны.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Либерализм, незавершенность реформ, самодержавная власть и их влияние на активность масс.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</w:p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Человек XIX </w:t>
            </w:r>
            <w:proofErr w:type="gramStart"/>
            <w:r>
              <w:rPr>
                <w:color w:val="000000"/>
                <w:szCs w:val="24"/>
              </w:rPr>
              <w:t>века</w:t>
            </w:r>
            <w:proofErr w:type="gramEnd"/>
            <w:r>
              <w:rPr>
                <w:color w:val="000000"/>
                <w:szCs w:val="24"/>
              </w:rPr>
              <w:t xml:space="preserve"> – каким он был? Его внутренний мир и духовные ценности.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Социально-экономическое и духовное положение населения Башкирии в начале XIX 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Массовый героизм во время Отечественной войны 1812 года как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ду-ховное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состояние населения страны и фактор Победы России над Францией.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Великие имена Кутузов М.И., Багратион П.И., Барклай </w:t>
            </w:r>
            <w:proofErr w:type="spellStart"/>
            <w:r>
              <w:rPr>
                <w:color w:val="000000"/>
                <w:szCs w:val="24"/>
              </w:rPr>
              <w:t>Д’Толли</w:t>
            </w:r>
            <w:proofErr w:type="spellEnd"/>
            <w:r>
              <w:rPr>
                <w:color w:val="000000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Давы-дов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Д.И., и др. Их роль в формировании патриотизма в обществе.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Вклад населения Башкирии в общую Победу в Отечественной войне 1812 года.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Бородинское сражение как исторический феномен. Его значение для формирования у населения гордости за историческое прошлое страны.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</w:p>
          <w:p w:rsidR="00E1226C" w:rsidRDefault="00E1226C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Участие полков из Башкирии в заграничных походах в 1813-1814 гг. Башкиры, русские казаки, представители других национальностей края в походах России. Их мужество и героизм.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.Состав населения края в первой четверти XIX 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.Декабристы и их подвиг во имя народа. Историко-культурная и духовная оценка их выступления.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Итоговый или повторительный урок по разделу.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Внутренняя политика Николая I и ее влияние на духовный мир </w:t>
            </w:r>
            <w:proofErr w:type="spellStart"/>
            <w:proofErr w:type="gramStart"/>
            <w:r>
              <w:rPr>
                <w:color w:val="000000"/>
                <w:szCs w:val="24"/>
              </w:rPr>
              <w:t>челове</w:t>
            </w:r>
            <w:proofErr w:type="spellEnd"/>
            <w:r>
              <w:rPr>
                <w:color w:val="000000"/>
                <w:szCs w:val="24"/>
              </w:rPr>
              <w:t>-ка</w:t>
            </w:r>
            <w:proofErr w:type="gramEnd"/>
            <w:r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</w:rPr>
              <w:lastRenderedPageBreak/>
              <w:t>Обстановка в стране и на Южном Урале.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lastRenderedPageBreak/>
              <w:t xml:space="preserve">  Урок открытия </w:t>
            </w:r>
            <w:r>
              <w:rPr>
                <w:rFonts w:ascii="Calibri" w:hAnsi="Calibri"/>
                <w:szCs w:val="24"/>
              </w:rPr>
              <w:lastRenderedPageBreak/>
              <w:t>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Промышленный переворот и его влияние на общее развитие людей.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Население страны в первой половине XIX века. Его численность, </w:t>
            </w:r>
            <w:proofErr w:type="gramStart"/>
            <w:r>
              <w:rPr>
                <w:color w:val="000000"/>
                <w:szCs w:val="24"/>
              </w:rPr>
              <w:t>со-став</w:t>
            </w:r>
            <w:proofErr w:type="gramEnd"/>
            <w:r>
              <w:rPr>
                <w:color w:val="000000"/>
                <w:szCs w:val="24"/>
              </w:rPr>
              <w:t>, территория расселения, религия.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Общая характеристика национальной политики правительства страны.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Введение </w:t>
            </w:r>
            <w:proofErr w:type="spellStart"/>
            <w:r>
              <w:rPr>
                <w:color w:val="000000"/>
                <w:szCs w:val="24"/>
              </w:rPr>
              <w:t>кантонной</w:t>
            </w:r>
            <w:proofErr w:type="spellEnd"/>
            <w:r>
              <w:rPr>
                <w:color w:val="000000"/>
                <w:szCs w:val="24"/>
              </w:rPr>
              <w:t xml:space="preserve"> системы в Башкирии. Влияние </w:t>
            </w:r>
            <w:proofErr w:type="gramStart"/>
            <w:r>
              <w:rPr>
                <w:color w:val="000000"/>
                <w:szCs w:val="24"/>
              </w:rPr>
              <w:t>национальной</w:t>
            </w:r>
            <w:proofErr w:type="gram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по-литики</w:t>
            </w:r>
            <w:proofErr w:type="spellEnd"/>
            <w:r>
              <w:rPr>
                <w:color w:val="000000"/>
                <w:szCs w:val="24"/>
              </w:rPr>
              <w:t xml:space="preserve"> Николая I на социально-экономическое и духовное положение народов Южного Урала.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Основные положения теории официальной народности. Либеральные и революционные движения в стране и их влияние на население страны.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</w:p>
          <w:p w:rsidR="00E1226C" w:rsidRDefault="00E1226C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Университеты – центры образования и духовности. Достижения в </w:t>
            </w:r>
            <w:proofErr w:type="gramStart"/>
            <w:r>
              <w:rPr>
                <w:color w:val="000000"/>
                <w:szCs w:val="24"/>
              </w:rPr>
              <w:t>об-</w:t>
            </w:r>
            <w:proofErr w:type="spellStart"/>
            <w:r>
              <w:rPr>
                <w:color w:val="000000"/>
                <w:szCs w:val="24"/>
              </w:rPr>
              <w:t>ласти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культуры. Вклад народов России в мировую культуру.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Учебные заведения в Башкирии, просвещение и печать в первую </w:t>
            </w:r>
            <w:proofErr w:type="gramStart"/>
            <w:r>
              <w:rPr>
                <w:color w:val="000000"/>
                <w:szCs w:val="24"/>
              </w:rPr>
              <w:t>поло-вину</w:t>
            </w:r>
            <w:proofErr w:type="gramEnd"/>
            <w:r>
              <w:rPr>
                <w:color w:val="000000"/>
                <w:szCs w:val="24"/>
              </w:rPr>
              <w:t xml:space="preserve"> XIX 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Литературные течения: классицизм, сентиментализм, романтизм и </w:t>
            </w:r>
            <w:proofErr w:type="spellStart"/>
            <w:proofErr w:type="gramStart"/>
            <w:r>
              <w:rPr>
                <w:color w:val="000000"/>
                <w:szCs w:val="24"/>
              </w:rPr>
              <w:t>реа-лизм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и их влияние на духовный мир человека.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Поэзия, музыка и фольклор в Башкирии в первой половине XIX 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Социально-бытовые условия населения Южного Урала. Башкирская элита, чиновничество в крае и их роль.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Манифест от 19.02.1861 г. «Об освобождении крестьян» как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историче-ская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и социальная необходимость.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Социальное расслоение народов в Башкирии, развитие хозяйственного комплекса и их влияние на развитие человека.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Развитие общественного движения в России и Уфимской губернии.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Российская империя после реформ. Причина смены политического курса и его влияние на духовную сферу.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Распространение марксизма в России и уфимской губернии и его </w:t>
            </w:r>
            <w:proofErr w:type="spellStart"/>
            <w:proofErr w:type="gramStart"/>
            <w:r>
              <w:rPr>
                <w:color w:val="000000"/>
                <w:szCs w:val="24"/>
              </w:rPr>
              <w:t>влия-ние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на </w:t>
            </w:r>
            <w:r>
              <w:rPr>
                <w:color w:val="000000"/>
                <w:szCs w:val="24"/>
              </w:rPr>
              <w:lastRenderedPageBreak/>
              <w:t>самосознание людей.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lastRenderedPageBreak/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Особенности развития Уфимской губернии во второй половине 19 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Развитие промышленности в Башкирии и его влияние на состав, и </w:t>
            </w:r>
            <w:proofErr w:type="gramStart"/>
            <w:r>
              <w:rPr>
                <w:color w:val="000000"/>
                <w:szCs w:val="24"/>
              </w:rPr>
              <w:t>уро-</w:t>
            </w:r>
            <w:proofErr w:type="spellStart"/>
            <w:r>
              <w:rPr>
                <w:color w:val="000000"/>
                <w:szCs w:val="24"/>
              </w:rPr>
              <w:t>вень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развития населения.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Основные показатели первой Всероссийской переписи населения. </w:t>
            </w:r>
            <w:proofErr w:type="gramStart"/>
            <w:r>
              <w:rPr>
                <w:color w:val="000000"/>
                <w:szCs w:val="24"/>
              </w:rPr>
              <w:t>Баш-</w:t>
            </w:r>
            <w:proofErr w:type="spellStart"/>
            <w:r>
              <w:rPr>
                <w:color w:val="000000"/>
                <w:szCs w:val="24"/>
              </w:rPr>
              <w:t>кирия</w:t>
            </w:r>
            <w:proofErr w:type="spellEnd"/>
            <w:proofErr w:type="gramEnd"/>
            <w:r>
              <w:rPr>
                <w:color w:val="000000"/>
                <w:szCs w:val="24"/>
              </w:rPr>
              <w:t xml:space="preserve"> как многонациональный регион России. Национальное движение в регионе.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Развитие науки, техники, архитектуры, живописи и географии. Рассвет русской литературы в стране.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  <w:tr w:rsidR="00E1226C" w:rsidTr="00E122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Просвещение, наука, литература, живопись и театральное искусство в Башкирии.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26C" w:rsidRDefault="00E1226C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6C" w:rsidRDefault="00E1226C">
            <w:pPr>
              <w:autoSpaceDN w:val="0"/>
              <w:rPr>
                <w:szCs w:val="24"/>
                <w:lang w:val="be-BY"/>
              </w:rPr>
            </w:pPr>
          </w:p>
        </w:tc>
      </w:tr>
    </w:tbl>
    <w:p w:rsidR="00E1226C" w:rsidRDefault="00E1226C" w:rsidP="00E1226C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  <w:bookmarkStart w:id="0" w:name="_GoBack"/>
      <w:bookmarkEnd w:id="0"/>
    </w:p>
    <w:p w:rsidR="00E1226C" w:rsidRDefault="00E1226C" w:rsidP="00E1226C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E1226C" w:rsidRDefault="00E1226C" w:rsidP="00E1226C">
      <w:pPr>
        <w:spacing w:after="0" w:line="240" w:lineRule="auto"/>
        <w:jc w:val="center"/>
        <w:rPr>
          <w:rFonts w:ascii="Times Cyr Bash Normal" w:eastAsia="Times New Roman" w:hAnsi="Times Cyr Bash Normal"/>
          <w:szCs w:val="24"/>
          <w:lang w:eastAsia="ru-RU"/>
        </w:rPr>
      </w:pPr>
    </w:p>
    <w:p w:rsidR="00E1226C" w:rsidRDefault="00E1226C" w:rsidP="00E1226C"/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E1226C" w:rsidRDefault="00E1226C" w:rsidP="00E1226C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8C4588" w:rsidRDefault="008C4588"/>
    <w:sectPr w:rsidR="008C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5B"/>
    <w:rsid w:val="00383C5B"/>
    <w:rsid w:val="008900AC"/>
    <w:rsid w:val="008C4588"/>
    <w:rsid w:val="00E1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6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2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No Spacing"/>
    <w:uiPriority w:val="1"/>
    <w:qFormat/>
    <w:rsid w:val="00E1226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122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6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2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4">
    <w:name w:val="No Spacing"/>
    <w:uiPriority w:val="1"/>
    <w:qFormat/>
    <w:rsid w:val="00E1226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122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2737</Words>
  <Characters>15604</Characters>
  <Application>Microsoft Office Word</Application>
  <DocSecurity>0</DocSecurity>
  <Lines>130</Lines>
  <Paragraphs>36</Paragraphs>
  <ScaleCrop>false</ScaleCrop>
  <Company/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2023-09-11T16:31:00Z</dcterms:created>
  <dcterms:modified xsi:type="dcterms:W3CDTF">2023-09-11T16:41:00Z</dcterms:modified>
</cp:coreProperties>
</file>